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BE" w:rsidRPr="00F75D6B" w:rsidRDefault="00F75D6B" w:rsidP="00CF78C2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F75D6B">
        <w:rPr>
          <w:rFonts w:cs="B Titr" w:hint="cs"/>
          <w:sz w:val="28"/>
          <w:szCs w:val="28"/>
          <w:rtl/>
          <w:lang w:bidi="fa-IR"/>
        </w:rPr>
        <w:t>عوارض دارویی</w:t>
      </w:r>
    </w:p>
    <w:p w:rsidR="00F75D6B" w:rsidRDefault="00F75D6B" w:rsidP="00CF78C2">
      <w:pPr>
        <w:bidi/>
        <w:rPr>
          <w:rFonts w:cs="B Titr"/>
          <w:sz w:val="28"/>
          <w:szCs w:val="28"/>
          <w:rtl/>
          <w:lang w:bidi="fa-IR"/>
        </w:rPr>
      </w:pPr>
      <w:r w:rsidRPr="00F75D6B">
        <w:rPr>
          <w:rFonts w:cs="B Titr" w:hint="cs"/>
          <w:sz w:val="28"/>
          <w:szCs w:val="28"/>
          <w:rtl/>
          <w:lang w:bidi="fa-IR"/>
        </w:rPr>
        <w:t>ایزونیازید :</w:t>
      </w:r>
    </w:p>
    <w:p w:rsidR="00F75D6B" w:rsidRP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هپاتیت (بالینی / آزمایشگاهی) </w:t>
      </w:r>
      <w:r w:rsidRPr="00F75D6B">
        <w:rPr>
          <w:rFonts w:cs="B Mitra" w:hint="cs"/>
          <w:sz w:val="32"/>
          <w:szCs w:val="32"/>
          <w:rtl/>
          <w:lang w:bidi="fa-IR"/>
        </w:rPr>
        <w:t>: اگر علایم بالینی بروز نکند افزایش تا 5 برابر تیتر آنزیم های کبدی اقدام خا</w:t>
      </w:r>
      <w:r>
        <w:rPr>
          <w:rFonts w:cs="B Mitra" w:hint="cs"/>
          <w:sz w:val="32"/>
          <w:szCs w:val="32"/>
          <w:rtl/>
          <w:lang w:bidi="fa-IR"/>
        </w:rPr>
        <w:t>ص</w:t>
      </w:r>
      <w:r w:rsidRPr="00F75D6B">
        <w:rPr>
          <w:rFonts w:cs="B Mitra" w:hint="cs"/>
          <w:sz w:val="32"/>
          <w:szCs w:val="32"/>
          <w:rtl/>
          <w:lang w:bidi="fa-IR"/>
        </w:rPr>
        <w:t>ی نیاز ندارد . اگر علایم پیدا کند افزایش 3 برابری تیتر باید پیگیری شود .</w:t>
      </w:r>
    </w:p>
    <w:p w:rsidR="00F75D6B" w:rsidRP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F75D6B">
        <w:rPr>
          <w:rFonts w:cs="B Mitra" w:hint="cs"/>
          <w:sz w:val="32"/>
          <w:szCs w:val="32"/>
          <w:rtl/>
          <w:lang w:bidi="fa-IR"/>
        </w:rPr>
        <w:t>معمولا 8  -4 هفته پس از شروع درمان اتفاق می افتد.</w:t>
      </w:r>
    </w:p>
    <w:p w:rsidR="00F75D6B" w:rsidRP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F75D6B">
        <w:rPr>
          <w:rFonts w:cs="B Mitra" w:hint="cs"/>
          <w:sz w:val="32"/>
          <w:szCs w:val="32"/>
          <w:rtl/>
          <w:lang w:bidi="fa-IR"/>
        </w:rPr>
        <w:t>سالمندان ، ابتلا به سوء تغذیه ، باردار ، مبتلایان بیماری های کبدی ، مصرف کنندگان الکل بیشتر در معرض عارضه کبدی هستند. کمبود ویتامین ب6 ، ممکن است باعث هپاتیت شود.</w:t>
      </w:r>
    </w:p>
    <w:p w:rsidR="00F75D6B" w:rsidRP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F75D6B">
        <w:rPr>
          <w:rFonts w:cs="B Mitra" w:hint="cs"/>
          <w:sz w:val="32"/>
          <w:szCs w:val="32"/>
          <w:rtl/>
          <w:lang w:bidi="fa-IR"/>
        </w:rPr>
        <w:t>در صورت بروز عارضه هپاتیت تمام داروها قطع می شوند .</w:t>
      </w:r>
    </w:p>
    <w:p w:rsid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F75D6B">
        <w:rPr>
          <w:rFonts w:cs="B Mitra" w:hint="cs"/>
          <w:sz w:val="32"/>
          <w:szCs w:val="32"/>
          <w:rtl/>
          <w:lang w:bidi="fa-IR"/>
        </w:rPr>
        <w:t xml:space="preserve">درگیری </w:t>
      </w:r>
      <w:r w:rsidRPr="00F75D6B">
        <w:rPr>
          <w:rFonts w:cs="B Mitra"/>
          <w:sz w:val="32"/>
          <w:szCs w:val="32"/>
          <w:lang w:bidi="fa-IR"/>
        </w:rPr>
        <w:t>CNS</w:t>
      </w:r>
      <w:r w:rsidRPr="00F75D6B">
        <w:rPr>
          <w:rFonts w:cs="B Mitra" w:hint="cs"/>
          <w:sz w:val="32"/>
          <w:szCs w:val="32"/>
          <w:rtl/>
          <w:lang w:bidi="fa-IR"/>
        </w:rPr>
        <w:t xml:space="preserve"> هم ایجاد می کند (نوروپاتی دستکش و جوراب) : درد و بی حسی در ناحیه کتف و شانه ها .</w:t>
      </w:r>
    </w:p>
    <w:p w:rsidR="00F75D6B" w:rsidRPr="00F75D6B" w:rsidRDefault="00F75D6B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</w:p>
    <w:p w:rsidR="00F75D6B" w:rsidRPr="00F75D6B" w:rsidRDefault="00F75D6B" w:rsidP="00CF78C2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ریفامپین : </w:t>
      </w:r>
    </w:p>
    <w:p w:rsidR="00F75D6B" w:rsidRPr="00CF78C2" w:rsidRDefault="00CF78C2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CF78C2">
        <w:rPr>
          <w:rFonts w:cs="B Mitra" w:hint="cs"/>
          <w:sz w:val="32"/>
          <w:szCs w:val="32"/>
          <w:rtl/>
          <w:lang w:bidi="fa-IR"/>
        </w:rPr>
        <w:t>رنگ ادرار و ترشحات (اشک و بزاق و مدفوع) تغییر می کند که اقدام خاصی نیاز ندارد .</w:t>
      </w:r>
    </w:p>
    <w:p w:rsidR="00CF78C2" w:rsidRPr="00CF78C2" w:rsidRDefault="00CF78C2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CF78C2">
        <w:rPr>
          <w:rFonts w:cs="B Mitra" w:hint="cs"/>
          <w:sz w:val="32"/>
          <w:szCs w:val="32"/>
          <w:rtl/>
          <w:lang w:bidi="fa-IR"/>
        </w:rPr>
        <w:t>زردی و افزایش تیتر آنزیم ها هم جزو عوارض ریفامپین می باشد .</w:t>
      </w:r>
    </w:p>
    <w:p w:rsidR="00CF78C2" w:rsidRPr="00CF78C2" w:rsidRDefault="00CF78C2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CF78C2">
        <w:rPr>
          <w:rFonts w:cs="B Mitra" w:hint="cs"/>
          <w:sz w:val="32"/>
          <w:szCs w:val="32"/>
          <w:rtl/>
          <w:lang w:bidi="fa-IR"/>
        </w:rPr>
        <w:t>واکنش های ازدیاد حساسیت (گرگرفتگی، ورم سر و صورت ، افت فشارخون ، کهیر  و بثورات ، تب) نیاز به پیگیری دارد .</w:t>
      </w:r>
    </w:p>
    <w:p w:rsidR="00CF78C2" w:rsidRPr="00CF78C2" w:rsidRDefault="00CF78C2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CF78C2">
        <w:rPr>
          <w:rFonts w:cs="B Mitra" w:hint="cs"/>
          <w:sz w:val="32"/>
          <w:szCs w:val="32"/>
          <w:rtl/>
          <w:lang w:bidi="fa-IR"/>
        </w:rPr>
        <w:t xml:space="preserve">ریفامپین اثر داروهای </w:t>
      </w:r>
      <w:proofErr w:type="spellStart"/>
      <w:r w:rsidRPr="00CF78C2">
        <w:rPr>
          <w:rFonts w:cs="B Mitra"/>
          <w:sz w:val="32"/>
          <w:szCs w:val="32"/>
          <w:lang w:bidi="fa-IR"/>
        </w:rPr>
        <w:t>ocp</w:t>
      </w:r>
      <w:proofErr w:type="spellEnd"/>
      <w:r w:rsidRPr="00CF78C2">
        <w:rPr>
          <w:rFonts w:cs="B Mitra" w:hint="cs"/>
          <w:sz w:val="32"/>
          <w:szCs w:val="32"/>
          <w:rtl/>
          <w:lang w:bidi="fa-IR"/>
        </w:rPr>
        <w:t xml:space="preserve"> را کاهش می دهد (نیاز به روش کمکی)</w:t>
      </w:r>
    </w:p>
    <w:p w:rsidR="00CF78C2" w:rsidRDefault="00CF78C2" w:rsidP="00CF78C2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CF78C2">
        <w:rPr>
          <w:rFonts w:cs="B Mitra" w:hint="cs"/>
          <w:sz w:val="32"/>
          <w:szCs w:val="32"/>
          <w:rtl/>
          <w:lang w:bidi="fa-IR"/>
        </w:rPr>
        <w:t>عوارض گوارشی همانند سوزش سردل ، اسهال و استفراغ</w:t>
      </w:r>
      <w:r w:rsidR="00A72EA1">
        <w:rPr>
          <w:rFonts w:cs="B Mitra" w:hint="cs"/>
          <w:sz w:val="32"/>
          <w:szCs w:val="32"/>
          <w:rtl/>
          <w:lang w:bidi="fa-IR"/>
        </w:rPr>
        <w:t xml:space="preserve"> که نیاز به پیگیری دارد .</w:t>
      </w:r>
    </w:p>
    <w:p w:rsidR="00A72EA1" w:rsidRPr="00CF78C2" w:rsidRDefault="00A72EA1" w:rsidP="00A72EA1">
      <w:pPr>
        <w:bidi/>
        <w:jc w:val="both"/>
        <w:rPr>
          <w:rFonts w:cs="B Mitra"/>
          <w:sz w:val="32"/>
          <w:szCs w:val="32"/>
          <w:rtl/>
          <w:lang w:bidi="fa-IR"/>
        </w:rPr>
      </w:pPr>
    </w:p>
    <w:p w:rsidR="00CF78C2" w:rsidRDefault="00CF78C2" w:rsidP="00CF78C2">
      <w:pPr>
        <w:bidi/>
        <w:rPr>
          <w:rFonts w:cs="B Mitra"/>
          <w:sz w:val="32"/>
          <w:szCs w:val="32"/>
          <w:rtl/>
          <w:lang w:bidi="fa-IR"/>
        </w:rPr>
      </w:pPr>
    </w:p>
    <w:p w:rsidR="00CF78C2" w:rsidRDefault="00CF78C2" w:rsidP="00CF78C2">
      <w:pPr>
        <w:bidi/>
        <w:rPr>
          <w:rFonts w:cs="B Titr"/>
          <w:sz w:val="28"/>
          <w:szCs w:val="28"/>
          <w:rtl/>
          <w:lang w:bidi="fa-IR"/>
        </w:rPr>
      </w:pPr>
      <w:r w:rsidRPr="00CF78C2">
        <w:rPr>
          <w:rFonts w:cs="B Titr" w:hint="cs"/>
          <w:sz w:val="28"/>
          <w:szCs w:val="28"/>
          <w:rtl/>
          <w:lang w:bidi="fa-IR"/>
        </w:rPr>
        <w:lastRenderedPageBreak/>
        <w:t>پیرازینامید :</w:t>
      </w:r>
    </w:p>
    <w:p w:rsidR="00CF78C2" w:rsidRPr="004151C7" w:rsidRDefault="00CF78C2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تهوع و استفراغ</w:t>
      </w:r>
    </w:p>
    <w:p w:rsidR="00CF78C2" w:rsidRPr="004151C7" w:rsidRDefault="00CF78C2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هپاتوتوکسیک</w:t>
      </w:r>
      <w:r w:rsidR="004151C7">
        <w:rPr>
          <w:rFonts w:cs="B Mitra" w:hint="cs"/>
          <w:sz w:val="32"/>
          <w:szCs w:val="32"/>
          <w:rtl/>
          <w:lang w:bidi="fa-IR"/>
        </w:rPr>
        <w:t xml:space="preserve"> است</w:t>
      </w:r>
    </w:p>
    <w:p w:rsidR="00CF78C2" w:rsidRPr="004151C7" w:rsidRDefault="00CF78C2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پلی میالژیا (</w:t>
      </w:r>
      <w:r w:rsidRPr="004151C7">
        <w:rPr>
          <w:rFonts w:cs="B Mitra"/>
          <w:sz w:val="32"/>
          <w:szCs w:val="32"/>
          <w:rtl/>
          <w:lang w:bidi="fa-IR"/>
        </w:rPr>
        <w:t xml:space="preserve"> درد و سفتی عضلات در قسمت های مختلف بدن</w:t>
      </w:r>
      <w:r w:rsidRPr="004151C7">
        <w:rPr>
          <w:rFonts w:cs="B Mitra" w:hint="cs"/>
          <w:sz w:val="32"/>
          <w:szCs w:val="32"/>
          <w:rtl/>
          <w:lang w:bidi="fa-IR"/>
        </w:rPr>
        <w:t>)</w:t>
      </w:r>
      <w:r w:rsidR="004151C7" w:rsidRPr="004151C7">
        <w:rPr>
          <w:rFonts w:cs="B Mitra" w:hint="cs"/>
          <w:sz w:val="32"/>
          <w:szCs w:val="32"/>
          <w:rtl/>
          <w:lang w:bidi="fa-IR"/>
        </w:rPr>
        <w:t xml:space="preserve"> </w:t>
      </w:r>
    </w:p>
    <w:p w:rsidR="004151C7" w:rsidRPr="004151C7" w:rsidRDefault="004151C7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عوارض پوستی (خارش و پتشی و زخم و ...) نیاز به استفاده از ضد آفتاب هر دو ساعت</w:t>
      </w:r>
    </w:p>
    <w:p w:rsidR="004151C7" w:rsidRPr="004151C7" w:rsidRDefault="004151C7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 xml:space="preserve">مشکلات کلیوی </w:t>
      </w:r>
    </w:p>
    <w:p w:rsidR="004151C7" w:rsidRDefault="004151C7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درد عضلات همراه با تغییر رنگ ادرار پیگیری شود</w:t>
      </w:r>
    </w:p>
    <w:p w:rsidR="00A72EA1" w:rsidRPr="004151C7" w:rsidRDefault="00A72EA1" w:rsidP="00A72EA1">
      <w:pPr>
        <w:bidi/>
        <w:jc w:val="both"/>
        <w:rPr>
          <w:rFonts w:cs="B Mitra"/>
          <w:sz w:val="32"/>
          <w:szCs w:val="32"/>
          <w:rtl/>
          <w:lang w:bidi="fa-IR"/>
        </w:rPr>
      </w:pPr>
    </w:p>
    <w:p w:rsidR="004151C7" w:rsidRDefault="004151C7" w:rsidP="004151C7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اتامبوتول</w:t>
      </w:r>
      <w:r w:rsidRPr="00CF78C2">
        <w:rPr>
          <w:rFonts w:cs="B Titr" w:hint="cs"/>
          <w:sz w:val="28"/>
          <w:szCs w:val="28"/>
          <w:rtl/>
          <w:lang w:bidi="fa-IR"/>
        </w:rPr>
        <w:t xml:space="preserve"> :</w:t>
      </w:r>
    </w:p>
    <w:p w:rsidR="004151C7" w:rsidRPr="004151C7" w:rsidRDefault="004151C7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اختلالات رنگ بینی و عارضه چشمی</w:t>
      </w:r>
    </w:p>
    <w:p w:rsidR="004151C7" w:rsidRPr="004151C7" w:rsidRDefault="004151C7" w:rsidP="004151C7">
      <w:pPr>
        <w:bidi/>
        <w:jc w:val="both"/>
        <w:rPr>
          <w:rFonts w:cs="B Mitra"/>
          <w:sz w:val="32"/>
          <w:szCs w:val="32"/>
          <w:rtl/>
          <w:lang w:bidi="fa-IR"/>
        </w:rPr>
      </w:pPr>
      <w:r w:rsidRPr="004151C7">
        <w:rPr>
          <w:rFonts w:cs="B Mitra" w:hint="cs"/>
          <w:sz w:val="32"/>
          <w:szCs w:val="32"/>
          <w:rtl/>
          <w:lang w:bidi="fa-IR"/>
        </w:rPr>
        <w:t>واکنش ازدیاد حساسیت</w:t>
      </w:r>
    </w:p>
    <w:p w:rsidR="004151C7" w:rsidRDefault="004151C7" w:rsidP="004151C7">
      <w:pPr>
        <w:bidi/>
        <w:jc w:val="both"/>
        <w:rPr>
          <w:rFonts w:cs="B Mitra"/>
          <w:sz w:val="32"/>
          <w:szCs w:val="32"/>
          <w:lang w:bidi="fa-IR"/>
        </w:rPr>
      </w:pPr>
      <w:r w:rsidRPr="004151C7">
        <w:rPr>
          <w:rFonts w:cs="B Mitra"/>
          <w:sz w:val="32"/>
          <w:szCs w:val="32"/>
          <w:lang w:bidi="fa-IR"/>
        </w:rPr>
        <w:t>Hyperuricemia</w:t>
      </w:r>
    </w:p>
    <w:p w:rsidR="00A72EA1" w:rsidRDefault="00A72EA1" w:rsidP="00A72EA1">
      <w:pPr>
        <w:bidi/>
        <w:jc w:val="both"/>
        <w:rPr>
          <w:rFonts w:cs="B Mitra"/>
          <w:sz w:val="32"/>
          <w:szCs w:val="32"/>
          <w:lang w:bidi="fa-IR"/>
        </w:rPr>
      </w:pPr>
    </w:p>
    <w:p w:rsidR="00A72EA1" w:rsidRDefault="00A72EA1" w:rsidP="00A72EA1">
      <w:pPr>
        <w:bidi/>
        <w:jc w:val="both"/>
        <w:rPr>
          <w:rFonts w:cs="B Mitra"/>
          <w:sz w:val="32"/>
          <w:szCs w:val="32"/>
          <w:lang w:bidi="fa-IR"/>
        </w:rPr>
      </w:pPr>
    </w:p>
    <w:p w:rsidR="00A72EA1" w:rsidRDefault="00A72EA1" w:rsidP="00A72EA1">
      <w:pPr>
        <w:bidi/>
        <w:jc w:val="both"/>
        <w:rPr>
          <w:rFonts w:cs="B Mitra"/>
          <w:sz w:val="32"/>
          <w:szCs w:val="32"/>
          <w:lang w:bidi="fa-IR"/>
        </w:rPr>
      </w:pPr>
    </w:p>
    <w:p w:rsidR="00A72EA1" w:rsidRPr="004151C7" w:rsidRDefault="00A72EA1" w:rsidP="00A72EA1">
      <w:pPr>
        <w:bidi/>
        <w:jc w:val="both"/>
        <w:rPr>
          <w:rFonts w:cs="B Mitra"/>
          <w:sz w:val="32"/>
          <w:szCs w:val="32"/>
          <w:lang w:bidi="fa-IR"/>
        </w:rPr>
      </w:pPr>
    </w:p>
    <w:p w:rsidR="004151C7" w:rsidRDefault="004151C7" w:rsidP="004151C7">
      <w:pPr>
        <w:bidi/>
        <w:rPr>
          <w:rFonts w:cs="B Titr"/>
          <w:sz w:val="28"/>
          <w:szCs w:val="28"/>
          <w:rtl/>
          <w:lang w:bidi="fa-IR"/>
        </w:rPr>
      </w:pPr>
    </w:p>
    <w:p w:rsidR="00CF78C2" w:rsidRDefault="00CF78C2" w:rsidP="00CF78C2">
      <w:pPr>
        <w:bidi/>
        <w:rPr>
          <w:rFonts w:cs="B Titr"/>
          <w:sz w:val="28"/>
          <w:szCs w:val="28"/>
          <w:rtl/>
          <w:lang w:bidi="fa-IR"/>
        </w:rPr>
      </w:pPr>
    </w:p>
    <w:p w:rsidR="004151C7" w:rsidRDefault="00A72EA1" w:rsidP="004151C7">
      <w:pPr>
        <w:bidi/>
        <w:rPr>
          <w:rFonts w:cs="B Titr"/>
          <w:sz w:val="28"/>
          <w:szCs w:val="28"/>
          <w:rtl/>
          <w:lang w:bidi="fa-IR"/>
        </w:rPr>
      </w:pPr>
      <w:bookmarkStart w:id="0" w:name="_GoBack"/>
      <w:r w:rsidRPr="004151C7">
        <w:rPr>
          <w:rFonts w:cs="B Titr"/>
          <w:noProof/>
          <w:sz w:val="28"/>
          <w:szCs w:val="28"/>
          <w:lang w:bidi="fa-IR"/>
        </w:rPr>
        <w:lastRenderedPageBreak/>
        <w:drawing>
          <wp:anchor distT="0" distB="0" distL="114300" distR="114300" simplePos="0" relativeHeight="251658240" behindDoc="1" locked="0" layoutInCell="1" allowOverlap="1" wp14:anchorId="62F75CBC" wp14:editId="46AD87F1">
            <wp:simplePos x="0" y="0"/>
            <wp:positionH relativeFrom="column">
              <wp:posOffset>226695</wp:posOffset>
            </wp:positionH>
            <wp:positionV relativeFrom="paragraph">
              <wp:posOffset>7620</wp:posOffset>
            </wp:positionV>
            <wp:extent cx="5943600" cy="3791585"/>
            <wp:effectExtent l="0" t="0" r="0" b="0"/>
            <wp:wrapThrough wrapText="bothSides">
              <wp:wrapPolygon edited="0">
                <wp:start x="0" y="0"/>
                <wp:lineTo x="0" y="21488"/>
                <wp:lineTo x="21531" y="21488"/>
                <wp:lineTo x="21531" y="0"/>
                <wp:lineTo x="0" y="0"/>
              </wp:wrapPolygon>
            </wp:wrapThrough>
            <wp:docPr id="184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9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151C7" w:rsidRPr="00CF78C2" w:rsidRDefault="004151C7" w:rsidP="004151C7">
      <w:pPr>
        <w:bidi/>
        <w:rPr>
          <w:rFonts w:cs="B Titr"/>
          <w:sz w:val="28"/>
          <w:szCs w:val="28"/>
          <w:rtl/>
          <w:lang w:bidi="fa-IR"/>
        </w:rPr>
      </w:pPr>
    </w:p>
    <w:p w:rsidR="00CF78C2" w:rsidRDefault="00CF78C2" w:rsidP="00CF78C2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4151C7" w:rsidP="004151C7">
      <w:pPr>
        <w:bidi/>
        <w:rPr>
          <w:rtl/>
          <w:lang w:bidi="fa-IR"/>
        </w:rPr>
      </w:pPr>
    </w:p>
    <w:p w:rsidR="004151C7" w:rsidRDefault="00A72EA1" w:rsidP="004151C7">
      <w:pPr>
        <w:bidi/>
        <w:rPr>
          <w:rtl/>
          <w:lang w:bidi="fa-IR"/>
        </w:rPr>
      </w:pPr>
      <w:r w:rsidRPr="004151C7">
        <w:rPr>
          <w:noProof/>
          <w:lang w:bidi="fa-I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-5743575</wp:posOffset>
            </wp:positionH>
            <wp:positionV relativeFrom="paragraph">
              <wp:posOffset>508000</wp:posOffset>
            </wp:positionV>
            <wp:extent cx="5943600" cy="3359150"/>
            <wp:effectExtent l="0" t="0" r="0" b="0"/>
            <wp:wrapThrough wrapText="bothSides">
              <wp:wrapPolygon edited="0">
                <wp:start x="0" y="0"/>
                <wp:lineTo x="0" y="21437"/>
                <wp:lineTo x="21531" y="21437"/>
                <wp:lineTo x="21531" y="0"/>
                <wp:lineTo x="0" y="0"/>
              </wp:wrapPolygon>
            </wp:wrapThrough>
            <wp:docPr id="1945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151C7" w:rsidSect="00F75D6B">
      <w:pgSz w:w="12240" w:h="15840"/>
      <w:pgMar w:top="993" w:right="1183" w:bottom="1440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F8A"/>
    <w:rsid w:val="001D66BE"/>
    <w:rsid w:val="004151C7"/>
    <w:rsid w:val="00581F8A"/>
    <w:rsid w:val="00A72EA1"/>
    <w:rsid w:val="00CF78C2"/>
    <w:rsid w:val="00F7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F45323"/>
  <w15:docId w15:val="{AA5A4306-EA1E-478D-A49F-2525CBB7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F78C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عادل زهرائی</cp:lastModifiedBy>
  <cp:revision>5</cp:revision>
  <dcterms:created xsi:type="dcterms:W3CDTF">2025-02-04T16:31:00Z</dcterms:created>
  <dcterms:modified xsi:type="dcterms:W3CDTF">2025-07-14T04:14:00Z</dcterms:modified>
</cp:coreProperties>
</file>